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监委会主任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“双报双评”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个人情况报告</w:t>
      </w:r>
    </w:p>
    <w:p>
      <w:pPr>
        <w:spacing w:line="360" w:lineRule="auto"/>
        <w:jc w:val="center"/>
        <w:rPr>
          <w:rFonts w:hint="default" w:ascii="楷体" w:hAnsi="楷体" w:eastAsia="楷体" w:cs="楷体"/>
          <w:b/>
          <w:bCs w:val="0"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28"/>
          <w:lang w:eastAsia="zh-CN"/>
        </w:rPr>
        <w:t>七里店</w:t>
      </w:r>
      <w:r>
        <w:rPr>
          <w:rFonts w:hint="eastAsia" w:ascii="楷体" w:hAnsi="楷体" w:eastAsia="楷体" w:cs="楷体"/>
          <w:b/>
          <w:bCs w:val="0"/>
          <w:sz w:val="32"/>
          <w:szCs w:val="28"/>
        </w:rPr>
        <w:t>社区</w:t>
      </w:r>
      <w:r>
        <w:rPr>
          <w:rFonts w:hint="eastAsia" w:ascii="楷体" w:hAnsi="楷体" w:eastAsia="楷体" w:cs="楷体"/>
          <w:b/>
          <w:bCs w:val="0"/>
          <w:sz w:val="32"/>
          <w:szCs w:val="28"/>
          <w:lang w:val="en-US" w:eastAsia="zh-CN"/>
        </w:rPr>
        <w:t>监委会主任</w:t>
      </w:r>
      <w:r>
        <w:rPr>
          <w:rFonts w:hint="eastAsia" w:ascii="楷体" w:hAnsi="楷体" w:eastAsia="楷体" w:cs="楷体"/>
          <w:b/>
          <w:bCs w:val="0"/>
          <w:sz w:val="32"/>
          <w:szCs w:val="28"/>
        </w:rPr>
        <w:t xml:space="preserve"> </w:t>
      </w:r>
      <w:r>
        <w:rPr>
          <w:rFonts w:hint="eastAsia" w:ascii="楷体" w:hAnsi="楷体" w:eastAsia="楷体" w:cs="楷体"/>
          <w:b/>
          <w:bCs w:val="0"/>
          <w:sz w:val="32"/>
          <w:szCs w:val="28"/>
          <w:lang w:val="en-US" w:eastAsia="zh-CN"/>
        </w:rPr>
        <w:t>黄新亮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tabs>
          <w:tab w:val="left" w:pos="523"/>
        </w:tabs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一、履职情况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（一）加强学习，切实抓好社区纪检队伍建设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两委非常重视监委会工作，把监委会工作摆到了社区工作重要位置，重点抓好监委会班子自身建设。我们结合实际开展活动，组织社区监委会成员认真学习贯彻习近平总书记重要讲话，以社区两委成员为重点突出抓反腐倡廉教育。监委会组织协调，组织社区“两委”、党员及群众代表开展反腐倡廉教育活动，充实党风廉政建设组织力量，明确责任，筑牢反腐拒变防线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（二）求实创新，深入开展党风廉政宣传教育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新时期反腐败斗争对监委会工作提出了更高的要求，社区作为基层服务组织，结合社区实际情况，主要从两个方面开展工作。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1.开展提级监督，强化三资管理。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魏都区开展提级监督试点工作以来，社区在上级党委和政府的领导下，在各级业务主管部门的指导下、支持下，严格按照魏都区基层小微权力运行及监督流程图履行职责，不断强化集体“三资”规范管理，认真落实“三资”提及监督试点相关工作，坚持透明公开，秉承实事求是的一贯作风，虚心接受各方面的民主监督，努力提高社区财务管理水平，确保了集体资金、资产、资源的安全、保值和增值，切实维护和实现了居民群众和集体的双重利益，促进了社区经济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2.组织活动，加强反腐倡廉宣传效果。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引导广大党员和群众积极参与到社区的廉政文化建设中，同时加强对党员干部的监督教育，社区通过各种载体组织形式多样的活动，如组织收看廉政教育警示片、举办廉政教育党课等一系列活动，让社区各个层面的党员都收到教育和启示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履行职能，服务社区各项建设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社区监委会在组织规范的基础上，围绕社区建设的重点，开展教育、监督等方面的工作，着力在加强社区财务监督工作。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（四）受理党员群众控告、检举情况；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我社区无出现党员群众控告、检举事项。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（五）党员、群众普遍关心的其他事项；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关心的事项即社区的经济建设和社区的党务、政务公开情况。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个人廉洁自律情况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1.本人思想政治素质情况；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自觉同党中央保持高度一致，坚持理论联系实际。充分发挥党支部战斗堡垒作用和党员先锋模范作用。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2.本人遵守廉洁自律、党纪党规情况、法律法规情况。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增强做好社区安全工作的主动性和自觉性,贯彻落实好政策，干部廉洁自律规定，用党的纪律和制度规范自己的从政行为，切实做到有令则行，有禁则止。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本人遵守中央八项规定精神、个人工作作风情况。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遵守党的政治纪律和贯彻中央八项规定精神的有关情况，遵守党的政治纪律和贯彻中央八项规定。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三．个人事项报告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1.本人补贴待遇、各类奖金、集体分红、从事农业生产、经商办企业及兼职取酬等所得情况；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本人待遇有区财政发放工资每月1440元，另靠经营超市获取一定经济收入；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2.本人、配偶及共同生活子女的子女注册个体工商户、企业情况、宅基地使用情况，承包、使用社区集体土地情况，租赁、使用社区集体房屋情况；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配偶宋秋丽经营超市。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3.本人、配偶及共同生活子女借贷本村集体资金情况、承包社区集体工程建设项目情况；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本人、配偶及子女没有借贷本村集体资金情况,没有承包社区集体工程建设项目情况。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4.家庭房产信息、汽车信息等资产情况；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家庭房产在宅基地上自建房产一处120平方。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小型汽车两辆，丰田ERV4，2.0排量；尼桑骊威1.6排量；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工具车一辆，五菱，1.4排量。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5.上年度办理家庭婚丧嫁娶事宜等情况。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上年度没有办理家庭婚丧嫁娶事宜。</w:t>
      </w:r>
    </w:p>
    <w:p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sectPr>
      <w:pgSz w:w="11906" w:h="16838"/>
      <w:pgMar w:top="187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CE59BB-D5CB-426A-A466-A5BB1305BA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6B3BC1-2AD5-4E7F-A636-A52B025B4D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82E796-F352-485D-8B20-87B7313957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ED3DCB1-129B-4E58-81D6-DDC83DF68A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BB88F"/>
    <w:multiLevelType w:val="singleLevel"/>
    <w:tmpl w:val="8E7BB8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7CBB5A"/>
    <w:multiLevelType w:val="singleLevel"/>
    <w:tmpl w:val="E47CBB5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AAFAA9"/>
    <w:multiLevelType w:val="singleLevel"/>
    <w:tmpl w:val="F4AAFAA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ZWU5Y2NiOWE3NWJlYWYwYTE5MjdkMTYwMDM5YmIifQ=="/>
  </w:docVars>
  <w:rsids>
    <w:rsidRoot w:val="13B12977"/>
    <w:rsid w:val="04373C6F"/>
    <w:rsid w:val="04876BD9"/>
    <w:rsid w:val="06EE5E95"/>
    <w:rsid w:val="075A73E6"/>
    <w:rsid w:val="105A3FA6"/>
    <w:rsid w:val="13B12977"/>
    <w:rsid w:val="15C9718C"/>
    <w:rsid w:val="18C21539"/>
    <w:rsid w:val="1B1501A5"/>
    <w:rsid w:val="1CA91E40"/>
    <w:rsid w:val="235E1EE3"/>
    <w:rsid w:val="2B9948A9"/>
    <w:rsid w:val="326E4387"/>
    <w:rsid w:val="37C84F4D"/>
    <w:rsid w:val="427D7111"/>
    <w:rsid w:val="486A3029"/>
    <w:rsid w:val="4A730A28"/>
    <w:rsid w:val="5B405997"/>
    <w:rsid w:val="60FC1AA0"/>
    <w:rsid w:val="67EC4751"/>
    <w:rsid w:val="6AF81C0B"/>
    <w:rsid w:val="71EC5858"/>
    <w:rsid w:val="7CA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1402</Words>
  <Characters>1426</Characters>
  <Lines>0</Lines>
  <Paragraphs>0</Paragraphs>
  <TotalTime>23</TotalTime>
  <ScaleCrop>false</ScaleCrop>
  <LinksUpToDate>false</LinksUpToDate>
  <CharactersWithSpaces>1472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2019-02-23T05:44:00Z</dcterms:created>
  <dc:creator>Administrator</dc:creator>
  <cp:lastModifiedBy>王木木 溪宝妈</cp:lastModifiedBy>
  <cp:lastPrinted>2023-02-15T06:30:00Z</cp:lastPrinted>
  <dcterms:modified xsi:type="dcterms:W3CDTF">2024-01-23T03:03:45Z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FD505A685F854607BA649130314C044F_13</vt:lpwstr>
  </property>
</Properties>
</file>